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E868" w14:textId="77777777" w:rsidR="00BE2028" w:rsidRPr="00BE2028" w:rsidRDefault="00BE2028" w:rsidP="00BE202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b/>
          <w:bCs/>
          <w:color w:val="2C2D2E"/>
          <w:sz w:val="52"/>
          <w:szCs w:val="52"/>
          <w:lang w:eastAsia="ru-RU"/>
        </w:rPr>
        <w:t>ИНФОРМАЦИЯ</w:t>
      </w:r>
    </w:p>
    <w:p w14:paraId="4218C854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4BCA2398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24C45955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В военном комиссариате Пристенского района </w:t>
      </w:r>
      <w:proofErr w:type="gramStart"/>
      <w:r w:rsidRPr="00BE202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осуществляется  набор</w:t>
      </w:r>
      <w:proofErr w:type="gramEnd"/>
      <w:r w:rsidRPr="00BE202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 граждан на военную службу по контракту для участия в специальной военной операции за пределами Российской Федерации.</w:t>
      </w:r>
    </w:p>
    <w:p w14:paraId="1BA3E6ED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79DECBCA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Законодательством РФ предусмотрено три вида прохождения военной службы:</w:t>
      </w:r>
    </w:p>
    <w:p w14:paraId="733CFF56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061C894C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</w:t>
      </w:r>
      <w:r w:rsidRPr="00BE202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1.</w:t>
      </w: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Нахождение в мобилизационном людском резерве (БАРС),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от 3 до 10 тысяч рублей и сохранением среднемесячной заработной платы по месту основной работы.</w:t>
      </w:r>
    </w:p>
    <w:p w14:paraId="0FCBD040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Контракт МО РФ заключается с гражданами на минимальный срок 3 года, для солдат – сержантов не старше 42 лет, </w:t>
      </w:r>
      <w:proofErr w:type="gramStart"/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для  офицерского</w:t>
      </w:r>
      <w:proofErr w:type="gramEnd"/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состава до 52 лет, годных по состоянию здоровья.</w:t>
      </w:r>
    </w:p>
    <w:p w14:paraId="1900DE1A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 заключении повторного контракта выплачивается ЕДВ в размере от 30 тысяч рублей.</w:t>
      </w:r>
    </w:p>
    <w:p w14:paraId="51553D6C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4E2237FE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2.</w:t>
      </w: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Военная служба по контракту для граждан не старше 60 лет, годных по состоянию здоровья. Контракт заключается по желанию граждан от 3 месяцев и более.</w:t>
      </w:r>
    </w:p>
    <w:p w14:paraId="11CAEA5C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Денежное довольствие для военнослужащих, проходящих военную службу по контракту в районах проведения специальной военной операции от 200 до 500 тысяч рублей ежемесячно.</w:t>
      </w:r>
    </w:p>
    <w:p w14:paraId="308D9228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администрации Курской области находится на рассмотрении </w:t>
      </w:r>
      <w:proofErr w:type="gramStart"/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вопрос  выплат</w:t>
      </w:r>
      <w:proofErr w:type="gramEnd"/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подъемного пособия в размере 100 тысяч рублей при заключении граждан первого контракта с МО РФ для прохождения военной службы в зоне специальной военной операции.</w:t>
      </w:r>
    </w:p>
    <w:p w14:paraId="422CCDFD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Кроме того, Губернатором рекомендовано их работодателям сохранять за ними рабочие места.</w:t>
      </w:r>
    </w:p>
    <w:p w14:paraId="4BE74B5C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 ходе выполнения боевых задач предусматривается дополнительные стимулирующие выплаты, к примеру, за сбитый самолет – 500 тысяч, танк – 100 тысяч, другие бронеобъекты и групповой личный состав – 50 тысяч рублей.</w:t>
      </w:r>
    </w:p>
    <w:p w14:paraId="0342EA35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 случае гибели военнослужащего при исполнении обязанностей военной службы члены его семьи имеют право на получение ЕДВ в размере 4,5 млн. рублей, страховой выплаты в размере около 3 млн. рублей, ЕДВ по указу Президента РФ – 5 млн. рублей и ежемесячной денежной компенсации, в зависимости от количества членов семьи, от 10 до 4 тысяч рублей.</w:t>
      </w:r>
    </w:p>
    <w:p w14:paraId="391FA84E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случае получения ранения при </w:t>
      </w:r>
      <w:proofErr w:type="spellStart"/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исполнеии</w:t>
      </w:r>
      <w:proofErr w:type="spellEnd"/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обязанностей военной службы военнослужащему по контракту выплачивается ЕДВ – 3 млн. рублей и страховая выплата в зависимости от ранения от 70 до 300 тысяч рублей.</w:t>
      </w:r>
    </w:p>
    <w:p w14:paraId="0E8882E5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Кроме того при увольнении в связи с признанием негодным к военной службе вследствие военной травмы выплачивается единовременное пособие в размере около 3 млн. рублей и назначается пенсия по инвалидности в размере 85% от получаемого денежного довольствия, а также страховые выплаты от 750 тысяч </w:t>
      </w: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lastRenderedPageBreak/>
        <w:t>до 3,26 млн. рублей и ежемесячные выплаты от 4 до 20 тысяч в зависимости от группы инвалидности.</w:t>
      </w:r>
    </w:p>
    <w:p w14:paraId="26124B68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14:paraId="26E3A1CF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Предусмотрены в регионе дополнительные социальные гарантии детям военнослужащим, принимающим (принимавших) участие в специальной военной операции, им предоставлено право поступления в ВУЗы региона по специальной квоте на бюджетные места и в суворовские и нахимовские училища без экзаменов.</w:t>
      </w:r>
    </w:p>
    <w:p w14:paraId="05C3518D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3.</w:t>
      </w: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В случае, если граждане, не старше 60 лет, по каким – либо причинам не подходят для заключения контракта с МО РФ – предусмотрено прохождение военной службы на добровольной основе.</w:t>
      </w:r>
    </w:p>
    <w:p w14:paraId="311C4F69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Льготы и социальные гарантии для этой категории в основном аналогичны для граждан, заключивших контракт.</w:t>
      </w:r>
    </w:p>
    <w:p w14:paraId="261F4A09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1967FB69" w14:textId="77777777" w:rsidR="00BE2028" w:rsidRPr="00BE2028" w:rsidRDefault="00BE2028" w:rsidP="00BE20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4524B134" w14:textId="77777777" w:rsidR="00BE2028" w:rsidRPr="00BE2028" w:rsidRDefault="00BE2028" w:rsidP="00BE202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           </w:t>
      </w:r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Дополнительную информацию можно получить   в военном комиссариате Пристенского </w:t>
      </w:r>
      <w:proofErr w:type="gramStart"/>
      <w:r w:rsidRPr="00BE202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района:   </w:t>
      </w:r>
      <w:proofErr w:type="spellStart"/>
      <w:proofErr w:type="gramEnd"/>
      <w:r w:rsidRPr="00BE2028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п.Пристень</w:t>
      </w:r>
      <w:proofErr w:type="spellEnd"/>
      <w:r w:rsidRPr="00BE2028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, ул. Советская – 32</w:t>
      </w:r>
    </w:p>
    <w:p w14:paraId="2BAEEB5D" w14:textId="77777777" w:rsidR="00BE2028" w:rsidRPr="00BE2028" w:rsidRDefault="00BE2028" w:rsidP="00BE202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E2028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и по телефону:8(47134</w:t>
      </w:r>
      <w:proofErr w:type="gramStart"/>
      <w:r w:rsidRPr="00BE2028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)  2</w:t>
      </w:r>
      <w:proofErr w:type="gramEnd"/>
      <w:r w:rsidRPr="00BE2028">
        <w:rPr>
          <w:rFonts w:ascii="Times New Roman" w:eastAsia="Times New Roman" w:hAnsi="Times New Roman" w:cs="Times New Roman"/>
          <w:i/>
          <w:iCs/>
          <w:color w:val="2C2D2E"/>
          <w:sz w:val="26"/>
          <w:szCs w:val="26"/>
          <w:lang w:eastAsia="ru-RU"/>
        </w:rPr>
        <w:t>-17-70, или на пункте отбору по контракту по адресу г. Курск, ул. Союзная, 32 или по телефонам 8(4712) 34-09-46, 70-07-60. 70-07-49.</w:t>
      </w:r>
    </w:p>
    <w:p w14:paraId="70880F98" w14:textId="77777777" w:rsidR="00BE2028" w:rsidRPr="00BE2028" w:rsidRDefault="00BE2028" w:rsidP="00BE2028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E202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 </w:t>
      </w:r>
    </w:p>
    <w:p w14:paraId="65FA8710" w14:textId="77777777" w:rsidR="00E21FAA" w:rsidRDefault="00E21FAA"/>
    <w:sectPr w:rsidR="00E2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86"/>
    <w:rsid w:val="001B7786"/>
    <w:rsid w:val="00BE2028"/>
    <w:rsid w:val="00E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1A25-972E-4EF4-9DD8-2267D597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028"/>
    <w:rPr>
      <w:b/>
      <w:bCs/>
    </w:rPr>
  </w:style>
  <w:style w:type="character" w:styleId="a4">
    <w:name w:val="Emphasis"/>
    <w:basedOn w:val="a0"/>
    <w:uiPriority w:val="20"/>
    <w:qFormat/>
    <w:rsid w:val="00BE2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2022-06-09T13:37:00Z</dcterms:created>
  <dcterms:modified xsi:type="dcterms:W3CDTF">2022-06-09T13:40:00Z</dcterms:modified>
</cp:coreProperties>
</file>