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39" w:rsidRPr="005D7A4A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3C39" w:rsidRPr="005D7A4A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F3C39" w:rsidTr="00F46299">
        <w:tc>
          <w:tcPr>
            <w:tcW w:w="4785" w:type="dxa"/>
          </w:tcPr>
          <w:p w:rsidR="009F3C39" w:rsidRDefault="009F3C39" w:rsidP="00F4629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7A4A">
              <w:rPr>
                <w:rFonts w:ascii="Times New Roman" w:hAnsi="Times New Roman"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F3C39" w:rsidRDefault="009F3C39" w:rsidP="00F4629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F3C39" w:rsidRPr="005D7A4A" w:rsidRDefault="00191165" w:rsidP="00F4629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О защите недвижимости</w:t>
            </w:r>
          </w:p>
          <w:p w:rsidR="009F3C39" w:rsidRDefault="009F3C39" w:rsidP="00F4629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9F3C39" w:rsidRDefault="00191165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 избежание </w:t>
      </w:r>
      <w:r w:rsidR="009F3C39" w:rsidRPr="005D7A4A">
        <w:rPr>
          <w:rFonts w:ascii="Times New Roman" w:hAnsi="Times New Roman" w:cs="Times New Roman"/>
          <w:i/>
          <w:sz w:val="28"/>
          <w:szCs w:val="28"/>
        </w:rPr>
        <w:t>ситуаци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="009F3C39" w:rsidRPr="005D7A4A">
        <w:rPr>
          <w:rFonts w:ascii="Times New Roman" w:hAnsi="Times New Roman" w:cs="Times New Roman"/>
          <w:i/>
          <w:sz w:val="28"/>
          <w:szCs w:val="28"/>
        </w:rPr>
        <w:t>, когда недвижим</w:t>
      </w:r>
      <w:r w:rsidR="009F3C39">
        <w:rPr>
          <w:rFonts w:ascii="Times New Roman" w:hAnsi="Times New Roman" w:cs="Times New Roman"/>
          <w:i/>
          <w:sz w:val="28"/>
          <w:szCs w:val="28"/>
        </w:rPr>
        <w:t>ым</w:t>
      </w:r>
      <w:r w:rsidR="009F3C39" w:rsidRPr="005D7A4A">
        <w:rPr>
          <w:rFonts w:ascii="Times New Roman" w:hAnsi="Times New Roman" w:cs="Times New Roman"/>
          <w:i/>
          <w:sz w:val="28"/>
          <w:szCs w:val="28"/>
        </w:rPr>
        <w:t xml:space="preserve"> имущество</w:t>
      </w:r>
      <w:r w:rsidR="009F3C39">
        <w:rPr>
          <w:rFonts w:ascii="Times New Roman" w:hAnsi="Times New Roman" w:cs="Times New Roman"/>
          <w:i/>
          <w:sz w:val="28"/>
          <w:szCs w:val="28"/>
        </w:rPr>
        <w:t>м</w:t>
      </w:r>
      <w:r w:rsidR="009F3C39" w:rsidRPr="005D7A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F3C39" w:rsidRPr="005D7A4A">
        <w:rPr>
          <w:rFonts w:ascii="Times New Roman" w:hAnsi="Times New Roman" w:cs="Times New Roman"/>
          <w:i/>
          <w:sz w:val="28"/>
          <w:szCs w:val="28"/>
        </w:rPr>
        <w:t>без</w:t>
      </w:r>
      <w:proofErr w:type="gramEnd"/>
      <w:r w:rsidR="009F3C39" w:rsidRPr="005D7A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F3C39" w:rsidRPr="005D7A4A">
        <w:rPr>
          <w:rFonts w:ascii="Times New Roman" w:hAnsi="Times New Roman" w:cs="Times New Roman"/>
          <w:i/>
          <w:sz w:val="28"/>
          <w:szCs w:val="28"/>
        </w:rPr>
        <w:t>ведома</w:t>
      </w:r>
      <w:proofErr w:type="gramEnd"/>
      <w:r w:rsidR="009F3C39" w:rsidRPr="005D7A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3C39">
        <w:rPr>
          <w:rFonts w:ascii="Times New Roman" w:hAnsi="Times New Roman" w:cs="Times New Roman"/>
          <w:i/>
          <w:sz w:val="28"/>
          <w:szCs w:val="28"/>
        </w:rPr>
        <w:t xml:space="preserve">собственника </w:t>
      </w:r>
      <w:r>
        <w:rPr>
          <w:rFonts w:ascii="Times New Roman" w:hAnsi="Times New Roman" w:cs="Times New Roman"/>
          <w:i/>
          <w:sz w:val="28"/>
          <w:szCs w:val="28"/>
        </w:rPr>
        <w:t xml:space="preserve">могут </w:t>
      </w:r>
      <w:r w:rsidR="009F3C39">
        <w:rPr>
          <w:rFonts w:ascii="Times New Roman" w:hAnsi="Times New Roman" w:cs="Times New Roman"/>
          <w:i/>
          <w:sz w:val="28"/>
          <w:szCs w:val="28"/>
        </w:rPr>
        <w:t>распоря</w:t>
      </w:r>
      <w:r>
        <w:rPr>
          <w:rFonts w:ascii="Times New Roman" w:hAnsi="Times New Roman" w:cs="Times New Roman"/>
          <w:i/>
          <w:sz w:val="28"/>
          <w:szCs w:val="28"/>
        </w:rPr>
        <w:t xml:space="preserve">диться иные лица как никогда актуальным становится вопрос: </w:t>
      </w:r>
      <w:r w:rsidR="009F3C39">
        <w:rPr>
          <w:rFonts w:ascii="Times New Roman" w:hAnsi="Times New Roman" w:cs="Times New Roman"/>
          <w:i/>
          <w:sz w:val="28"/>
          <w:szCs w:val="28"/>
        </w:rPr>
        <w:t xml:space="preserve">возможно ли обеспечить «неприкосновенность» своей квартире, земельному участку или любой другому недвижимому имуществу от рук мошенников? </w:t>
      </w:r>
    </w:p>
    <w:p w:rsidR="009F3C39" w:rsidRPr="005D7A4A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3C39" w:rsidRPr="005D7A4A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Актуальность этой проблемы очевидна. В связи с этим 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13.07.2015 № 218-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ФЗ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государственной регистрации недвижимости», предусмотр</w:t>
      </w:r>
      <w:r w:rsidR="00191165">
        <w:rPr>
          <w:rFonts w:ascii="Times New Roman" w:hAnsi="Times New Roman" w:cs="Times New Roman"/>
          <w:sz w:val="28"/>
          <w:szCs w:val="28"/>
          <w:shd w:val="clear" w:color="auto" w:fill="FFFFFF"/>
        </w:rPr>
        <w:t>ена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</w:t>
      </w:r>
      <w:r w:rsidR="0019116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</w:t>
      </w:r>
      <w:r w:rsidR="00191165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защиту прав собственников недвижимости. В частности, предоставление возможности запрета сделок с имуществом без личного участия ее собственника, направлено на снижение числа мошеннических операций с недвижимостью, заключаемых посредниками, которые действуют по доверенности.</w:t>
      </w:r>
    </w:p>
    <w:p w:rsidR="009F3C39" w:rsidRPr="005D7A4A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</w:t>
      </w:r>
      <w:proofErr w:type="gramStart"/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обезопасить свою недвижимость и не стать жертвой мошенников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собственнику объекта недвижимости достаточно обратиться в офис «МФЦ» с заявлением о невозможности государственной регистрации перехода, прекращения, ограничения права и обременения объекта недвижимости без его личного участия. Также заявление можно подать в электронном виде в личном кабинете на сайте Росреестра. </w:t>
      </w:r>
    </w:p>
    <w:p w:rsidR="009F3C39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внесения в Единый государственный реестр прав  записи об указанном заявлении никто, кроме собственника недвижимости, не сможет распорядиться этим недвижимым имуществом. Совершение регистрационных действий по доверенности в этом случае станет невозможным. Наличие указанной записи в ЕГРН является основанием для возврата без рассмотрения документов на государственную регистрацию перехода, прекращения, ограничения права и обременения соответствующего объекта недвижимости, представленных любым лицом, не являющимся собственником объекта. Заявление могут подать как физические, так и юридические лица. Внесение в ЕГРН записи о невозможности регистрации без личного участия проводится бесплатно в срок не более пяти рабочих дней со дня приема заявления органом регистрации прав.</w:t>
      </w:r>
    </w:p>
    <w:p w:rsidR="009F3C39" w:rsidRPr="009F3C39" w:rsidRDefault="009F3C39" w:rsidP="009F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Правообладателям не стоит упускать такую возможность и следует подумать о защите своих объектов недвижимого имущества от возможных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мошенически</w:t>
      </w:r>
      <w:r w:rsidR="0017764C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действий. </w:t>
      </w:r>
    </w:p>
    <w:p w:rsidR="002567C5" w:rsidRDefault="00191165"/>
    <w:sectPr w:rsidR="002567C5" w:rsidSect="009F3C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C39"/>
    <w:rsid w:val="000303F5"/>
    <w:rsid w:val="000B3256"/>
    <w:rsid w:val="001576E8"/>
    <w:rsid w:val="0017764C"/>
    <w:rsid w:val="00191165"/>
    <w:rsid w:val="003A1195"/>
    <w:rsid w:val="003B707A"/>
    <w:rsid w:val="003C3957"/>
    <w:rsid w:val="004D2410"/>
    <w:rsid w:val="00594E3E"/>
    <w:rsid w:val="00651CD1"/>
    <w:rsid w:val="00830737"/>
    <w:rsid w:val="008563A8"/>
    <w:rsid w:val="009D1B7E"/>
    <w:rsid w:val="009F3C39"/>
    <w:rsid w:val="00A64F87"/>
    <w:rsid w:val="00AB69FB"/>
    <w:rsid w:val="00BD7EA5"/>
    <w:rsid w:val="00D94F2D"/>
    <w:rsid w:val="00DB4A58"/>
    <w:rsid w:val="00E860BC"/>
    <w:rsid w:val="00F7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3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F3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F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3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Юля</cp:lastModifiedBy>
  <cp:revision>4</cp:revision>
  <cp:lastPrinted>2018-04-03T06:20:00Z</cp:lastPrinted>
  <dcterms:created xsi:type="dcterms:W3CDTF">2018-03-21T15:09:00Z</dcterms:created>
  <dcterms:modified xsi:type="dcterms:W3CDTF">2020-09-08T09:13:00Z</dcterms:modified>
</cp:coreProperties>
</file>