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  <w:gridCol w:w="5308"/>
      </w:tblGrid>
      <w:tr w:rsidR="008D085A" w:rsidTr="008D085A">
        <w:tc>
          <w:tcPr>
            <w:tcW w:w="4298" w:type="dxa"/>
          </w:tcPr>
          <w:p w:rsidR="008D085A" w:rsidRDefault="008D085A" w:rsidP="008D085A">
            <w:pPr>
              <w:pStyle w:val="ConsPlusTitle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3020" cy="1052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</w:tcPr>
          <w:p w:rsidR="008D085A" w:rsidRPr="008D085A" w:rsidRDefault="008D085A" w:rsidP="008D085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О существующих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D085A">
              <w:rPr>
                <w:rFonts w:ascii="Times New Roman" w:hAnsi="Times New Roman" w:cs="Times New Roman"/>
                <w:sz w:val="32"/>
                <w:szCs w:val="32"/>
              </w:rPr>
              <w:t xml:space="preserve">граничениях на осуществление государственной регистрации прав (обременений), в случаях, когда граница объекта недвижимости не установлена </w:t>
            </w:r>
          </w:p>
          <w:p w:rsidR="008D085A" w:rsidRDefault="008D085A" w:rsidP="008D085A">
            <w:pPr>
              <w:pStyle w:val="ConsPlusTitle"/>
              <w:jc w:val="both"/>
              <w:outlineLvl w:val="1"/>
            </w:pPr>
          </w:p>
        </w:tc>
      </w:tr>
    </w:tbl>
    <w:p w:rsidR="008D085A" w:rsidRDefault="008D085A" w:rsidP="008D085A">
      <w:pPr>
        <w:pStyle w:val="ConsPlusNormal"/>
        <w:jc w:val="both"/>
      </w:pP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>С 1 января 2017 года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Федерального закона от 13 июля 2015 г. № 218-ФЗ «О государственной регистрации недвижимости» (далее - Закон № 218-ФЗ).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частью 6 статьи 72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со дня вступления в силу </w:t>
      </w:r>
      <w:hyperlink r:id="rId6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сведениями, содержащимися в Едином государственном реестре недвижимости (далее - ЕГРН) и не требующими дополнительного подтверждения, в том числе указанными в </w:t>
      </w:r>
      <w:hyperlink r:id="rId7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участниками отношений, возникающих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кадастрового учета и (или) государственной регистрации прав.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85A">
        <w:rPr>
          <w:rFonts w:ascii="Times New Roman" w:hAnsi="Times New Roman" w:cs="Times New Roman"/>
          <w:sz w:val="28"/>
          <w:szCs w:val="28"/>
        </w:rPr>
        <w:t xml:space="preserve">Таким образом, государственная регистрация права на земельный участок, совершенная по правилам ранее действовавшего законодательства, при отсутствии в государственном кадастре недвижимости в отношении такого земельного участка сведений о координатах характерных точек границ такого земельного участка в случаях, установленных </w:t>
      </w:r>
      <w:hyperlink r:id="rId8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------------ Недействующая редакция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1 статьи 19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г. № 122-ФЗ «О государственной регистрации прав на недвижимое имущество и сделок с ним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>», признается юридически действительной.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в соответствии с </w:t>
      </w:r>
      <w:hyperlink r:id="rId9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4 части 4 статьи 14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при переходе прав на объект недвижимости государственная регистрация прав осуществляется без одновременного государственного кадастрового учета при условии наличия в ЕГРН сведений об объекте недвижимого имущества, право на который регистрируется.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hyperlink r:id="rId10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8D085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которых не установлены в соответствии с требованиями земельного законодательства.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При этом ни </w:t>
      </w:r>
      <w:hyperlink r:id="rId11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№ 218-ФЗ, ни иными нормативными правовыми актами в настоящее время не установлена обязанность правообладателей земельных участков </w:t>
      </w:r>
      <w:proofErr w:type="gramStart"/>
      <w:r w:rsidRPr="008D085A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8D085A">
        <w:rPr>
          <w:rFonts w:ascii="Times New Roman" w:hAnsi="Times New Roman" w:cs="Times New Roman"/>
          <w:sz w:val="28"/>
          <w:szCs w:val="28"/>
        </w:rPr>
        <w:t xml:space="preserve"> до определенной даты уточнение местоположения границ земельных участков и внесение таких сведений в </w:t>
      </w:r>
      <w:r w:rsidRPr="008D085A">
        <w:rPr>
          <w:rFonts w:ascii="Times New Roman" w:hAnsi="Times New Roman" w:cs="Times New Roman"/>
          <w:sz w:val="28"/>
          <w:szCs w:val="28"/>
        </w:rPr>
        <w:lastRenderedPageBreak/>
        <w:t>ЕГРН. В связи с этим данные процедуры осуществляются по усмотрению правообладателей таких земельных участков, и сроками не ограничиваются.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</w:t>
      </w:r>
      <w:hyperlink r:id="rId12" w:tooltip="&quot;Гражданский кодекс Российской Федерации (часть первая)&quot; от 30.11.1994 N 51-ФЗ (ред. от 03.08.2018)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статьей 210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собственник несет бремя содержания принадлежащего ему имущества, если иное не предусмотрено законом или договором. Обеспечение подготовки надлежащего описания принадлежащего собственнику недвижимого имущества входит в бремя содержания. Также необходимо понимать, что определение местоположения границ земельного участка затрагивает непосредственно интересы собственников недвижимого имущества и обеспечивает гарантии прав правообладателей земельных участков от несанкционированного занятия таких земельных участков или их частей.</w:t>
      </w:r>
    </w:p>
    <w:p w:rsidR="008D085A" w:rsidRPr="008D085A" w:rsidRDefault="008D085A" w:rsidP="008D0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5A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о местоположении границ земельного участка, у органа регистрации прав отсутствует возможность проведения предусмотренной </w:t>
      </w:r>
      <w:hyperlink r:id="rId13" w:tooltip="Федеральный закон от 13.07.2015 N 218-ФЗ (ред. от 25.12.2018) &quot;О государственной регистрации недвижимости&quot; (с изм. и доп., вступ. в силу с 01.01.2019){КонсультантПлюс}" w:history="1">
        <w:r w:rsidRPr="008D085A">
          <w:rPr>
            <w:rFonts w:ascii="Times New Roman" w:hAnsi="Times New Roman" w:cs="Times New Roman"/>
            <w:sz w:val="28"/>
            <w:szCs w:val="28"/>
          </w:rPr>
          <w:t>пунктом 2 части 1 статьи 26</w:t>
        </w:r>
      </w:hyperlink>
      <w:r w:rsidRPr="008D085A">
        <w:rPr>
          <w:rFonts w:ascii="Times New Roman" w:hAnsi="Times New Roman" w:cs="Times New Roman"/>
          <w:sz w:val="28"/>
          <w:szCs w:val="28"/>
        </w:rPr>
        <w:t xml:space="preserve"> Закона № 218-ФЗ проверки на предмет отсутствия пересечений границ земельного участка, в отношении которого осуществляется государственный кадастровый учет, с границами иного земельного участка. В связи с чем, уточнение местоположения границ земельного участка может быть осуществлено в выбранный правообладателем земельного участка период времени.</w:t>
      </w:r>
    </w:p>
    <w:p w:rsidR="00DF440D" w:rsidRPr="008D085A" w:rsidRDefault="00DF440D" w:rsidP="008D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40D" w:rsidRPr="008D085A" w:rsidSect="0055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085A"/>
    <w:rsid w:val="0051193F"/>
    <w:rsid w:val="00556BC4"/>
    <w:rsid w:val="008D085A"/>
    <w:rsid w:val="00D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08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D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3C3F4AB55793F4AFC0DA2F0CE6871233FB69F99B3A92AB1758731BC95184ACFA5EF835FF36427A6EBE291A4FC3BDDD084811C4G4PDH" TargetMode="External"/><Relationship Id="rId13" Type="http://schemas.openxmlformats.org/officeDocument/2006/relationships/hyperlink" Target="consultantplus://offline/ref=3BC33C3F4AB55793F4AFC0DA2F0CE687103AFF68FC9C3A92AB1758731BC95184ACFA5EFD3CFB3E1E2921BF755C12D0BFD6084A12DB46FC4BGFP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C33C3F4AB55793F4AFC0DA2F0CE687103AFF68FC9C3A92AB1758731BC95184ACFA5EFD3CFB3D152C21BF755C12D0BFD6084A12DB46FC4BGFPFH" TargetMode="External"/><Relationship Id="rId12" Type="http://schemas.openxmlformats.org/officeDocument/2006/relationships/hyperlink" Target="consultantplus://offline/ref=3BC33C3F4AB55793F4AFC0DA2F0CE687103AFE65FA983A92AB1758731BC95184ACFA5EFD3CFA3C152B21BF755C12D0BFD6084A12DB46FC4BGF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33C3F4AB55793F4AFC0DA2F0CE687103AFF68FC9C3A92AB1758731BC95184BEFA06F13EF323162834E92419G4PEH" TargetMode="External"/><Relationship Id="rId11" Type="http://schemas.openxmlformats.org/officeDocument/2006/relationships/hyperlink" Target="consultantplus://offline/ref=3BC33C3F4AB55793F4AFC0DA2F0CE687103AFF68FC9C3A92AB1758731BC95184BEFA06F13EF323162834E92419G4PEH" TargetMode="External"/><Relationship Id="rId5" Type="http://schemas.openxmlformats.org/officeDocument/2006/relationships/hyperlink" Target="consultantplus://offline/ref=3BC33C3F4AB55793F4AFC0DA2F0CE687103AFF68FC9C3A92AB1758731BC95184ACFA5EFD3CFB34152C21BF755C12D0BFD6084A12DB46FC4BGFP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33C3F4AB55793F4AFC0DA2F0CE687103AFF68FC9C3A92AB1758731BC95184BEFA06F13EF323162834E92419G4PE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BC33C3F4AB55793F4AFC0DA2F0CE687103AFF68FC9C3A92AB1758731BC95184ACFA5EFD3CFB3F172921BF755C12D0BFD6084A12DB46FC4BGFP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5849</Characters>
  <Application>Microsoft Office Word</Application>
  <DocSecurity>0</DocSecurity>
  <Lines>48</Lines>
  <Paragraphs>13</Paragraphs>
  <ScaleCrop>false</ScaleCrop>
  <Company>HP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Елена Прокопова</cp:lastModifiedBy>
  <cp:revision>2</cp:revision>
  <cp:lastPrinted>2019-07-16T08:53:00Z</cp:lastPrinted>
  <dcterms:created xsi:type="dcterms:W3CDTF">2019-07-17T12:37:00Z</dcterms:created>
  <dcterms:modified xsi:type="dcterms:W3CDTF">2019-07-17T12:37:00Z</dcterms:modified>
</cp:coreProperties>
</file>