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AA" w:rsidRPr="000F11AA" w:rsidRDefault="000F11AA" w:rsidP="000F11AA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0F11AA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2F9CBF" wp14:editId="299D2AC6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1AA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0F11AA" w:rsidRPr="000F11AA" w:rsidRDefault="000F11AA" w:rsidP="000F11AA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0F11AA" w:rsidRPr="000F11AA" w:rsidRDefault="000F11AA" w:rsidP="000F11AA">
      <w:pPr>
        <w:shd w:val="clear" w:color="auto" w:fill="FFFFFF"/>
        <w:spacing w:after="0"/>
        <w:ind w:firstLine="567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В 2018 ГОДУ НА КАДАСТРОВЫЙ УЧЕТ ПОСТАВЛЕНО БОЛЕЕ 1200 ОБЪЕКТОВ ИЖС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2018 году в Курской области органом регистрации прав на кадастровый учет было поставлено 1237 объектов индивидуального жилищного строительства (ИЖС), из н</w:t>
      </w:r>
      <w:bookmarkStart w:id="0" w:name="_GoBack"/>
      <w:bookmarkEnd w:id="0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их 576 расположены в сельских населенных пунктах. Общая площадь учтенных объектов недвижимости составила более 206 тысяч квадратных метров.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преддверии нового строительного сезона Кадастровая палата по Курской области напоминает застройщикам об изменениях* законодательства, связанных </w:t>
      </w:r>
      <w:proofErr w:type="gramStart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</w:t>
      </w:r>
      <w:proofErr w:type="gramEnd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строительством и реконструкцией объектов ИЖС и садовых домов.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Во избежание проблем при оформлении прав собственности на построенный или реконструированный объект, владельцы земельных участков, начавшие строительство или реконструкцию индивидуального жилого дома или садового дома, должны направить </w:t>
      </w:r>
      <w:proofErr w:type="gramStart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proofErr w:type="gramEnd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уполномоченный</w:t>
      </w:r>
      <w:proofErr w:type="gramEnd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 выдачу разрешений на строительство орган уведомление о планируемых работах.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proofErr w:type="gramStart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До 1 марта 2019 допускается проведение кадастрового учета и регистрации прав на жилые строения, жилые дома, созданные на участках, предоставленных для ведения садоводства, дачного хозяйства, без направления уведомлений о планируемом строительстве или реконструкции и уведомлений об окончании строительства или реконструкции указанных объектов, если вышеуказанные работы начаты до 4 августа 2018 года.  </w:t>
      </w:r>
      <w:proofErr w:type="gramEnd"/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 1 марта 2019 года, уведомительный порядок о </w:t>
      </w:r>
      <w:proofErr w:type="gramStart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начале</w:t>
      </w:r>
      <w:proofErr w:type="gramEnd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об окончании строительства и реконструкции индивидуальных и садовых жилых домов станет обязательным.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Уведомление о </w:t>
      </w:r>
      <w:proofErr w:type="gramStart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начале</w:t>
      </w:r>
      <w:proofErr w:type="gramEnd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об окончании строительства или реконструкции подается в уполномоченный орган, в ведении которого находится земельный участок. Срок рассмотрения уведомления составляет семь рабочих дней. Если ответ в течение семи дней не поступил, нужно обратиться в уполномоченный орган и уточнить, согласовано ли строительство. По окончании строительства тоже нужно подавать уведомление с приложением технического плана.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Если застройщиком выполнены все требования Градостроительного кодекса, то уполномоченный орган самостоятельно направляет в Росреестр заявление о кадастровом учете и регистрации права и прилагаемые к нему документы, в том числе уведомление о завершении строительства или реконструкции и предоставленный застройщиком технический план, в течение семи рабочих дней с момента поступления уведомления. У гражданина также сохраняется право </w:t>
      </w: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самостоятельно </w:t>
      </w:r>
      <w:proofErr w:type="gramStart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предоставить документы</w:t>
      </w:r>
      <w:proofErr w:type="gramEnd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орган регистрации прав одним из удобных способов: заказным письмом по почте, через портал Госуслуг или МФЦ.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Скачать утвержденные Минстроем России уведомления можно на официальном сайте Федеральной кадастровой палаты: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1) </w:t>
      </w:r>
      <w:hyperlink r:id="rId8" w:history="1">
        <w:r w:rsidRPr="000F11AA">
          <w:rPr>
            <w:rFonts w:ascii="Segoe UI" w:eastAsia="Times New Roman" w:hAnsi="Segoe UI" w:cs="Segoe UI"/>
            <w:color w:val="000000" w:themeColor="text1"/>
            <w:sz w:val="24"/>
            <w:szCs w:val="24"/>
            <w:u w:val="single"/>
            <w:lang w:eastAsia="ru-RU"/>
          </w:rPr>
          <w:t>О планируемом строительстве (реконструкции)</w:t>
        </w:r>
      </w:hyperlink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2) </w:t>
      </w:r>
      <w:hyperlink r:id="rId9" w:history="1">
        <w:r w:rsidRPr="000F11AA">
          <w:rPr>
            <w:rFonts w:ascii="Segoe UI" w:eastAsia="Times New Roman" w:hAnsi="Segoe UI" w:cs="Segoe UI"/>
            <w:color w:val="000000" w:themeColor="text1"/>
            <w:sz w:val="24"/>
            <w:szCs w:val="24"/>
            <w:u w:val="single"/>
            <w:lang w:eastAsia="ru-RU"/>
          </w:rPr>
          <w:t>Об изменении параметров планируемого строительства (реконструкции)</w:t>
        </w:r>
      </w:hyperlink>
    </w:p>
    <w:p w:rsid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3) </w:t>
      </w:r>
      <w:hyperlink r:id="rId10" w:history="1">
        <w:r w:rsidRPr="000F11AA">
          <w:rPr>
            <w:rFonts w:ascii="Segoe UI" w:eastAsia="Times New Roman" w:hAnsi="Segoe UI" w:cs="Segoe UI"/>
            <w:color w:val="000000" w:themeColor="text1"/>
            <w:sz w:val="24"/>
            <w:szCs w:val="24"/>
            <w:u w:val="single"/>
            <w:lang w:eastAsia="ru-RU"/>
          </w:rPr>
          <w:t>Об окончании строительства (реконструкции)</w:t>
        </w:r>
      </w:hyperlink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*4 августа 2018 года вступили в силу изменения в Градостроительный кодекс и отдельные законодательные акты РФ. Закон отменил требование о </w:t>
      </w:r>
      <w:proofErr w:type="gramStart"/>
      <w:r w:rsidRPr="000F11AA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получении</w:t>
      </w:r>
      <w:proofErr w:type="gramEnd"/>
      <w:r w:rsidRPr="000F11AA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 xml:space="preserve"> разрешения на строительство или реконструкцию и разрешения на ввод объекта в эксплуатацию. Вместо этого введен единый уведомительный порядок начала и окончания строительства объектов индивидуального жилищного строительства и жилых домов на садовых участках. Законом установлено, что дома на землях, предоставленных для индивидуального жилищного строительства и ведения садоводства, не могут быть выше трех этажей или 20 метров. Один дом не может быть разделен на несколько квартир.</w:t>
      </w: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0F11AA" w:rsidRPr="000F11AA" w:rsidRDefault="000F11AA" w:rsidP="000F11AA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0F11AA" w:rsidRPr="000F11AA" w:rsidRDefault="000F11AA" w:rsidP="000F11AA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0F11AA" w:rsidRPr="000F11AA" w:rsidRDefault="000F11AA" w:rsidP="000F11AA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0F11AA" w:rsidRPr="000F11AA" w:rsidRDefault="000F11AA" w:rsidP="000F11AA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0F11AA" w:rsidRPr="000F11AA" w:rsidRDefault="000F11AA" w:rsidP="000F11AA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0F11AA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0F11AA" w:rsidRPr="000F11AA" w:rsidRDefault="000F11AA" w:rsidP="000F11AA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0F11AA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1" w:history="1">
        <w:r w:rsidRPr="000F11AA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0F11AA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12" w:history="1">
        <w:r w:rsidRPr="000F11AA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p w:rsidR="00C72D1D" w:rsidRPr="000F11AA" w:rsidRDefault="00C72D1D">
      <w:pPr>
        <w:rPr>
          <w:color w:val="000000" w:themeColor="text1"/>
        </w:rPr>
      </w:pPr>
    </w:p>
    <w:sectPr w:rsidR="00C72D1D" w:rsidRPr="000F11AA" w:rsidSect="0026152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408"/>
    <w:multiLevelType w:val="multilevel"/>
    <w:tmpl w:val="449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AA"/>
    <w:rsid w:val="000F11AA"/>
    <w:rsid w:val="0026152B"/>
    <w:rsid w:val="004177F5"/>
    <w:rsid w:val="008715C4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1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1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0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37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0972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vk.com/fkp_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ite/press/news/detail.htm?id=104097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ite/press/news/detail.htm?id=104097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dcterms:created xsi:type="dcterms:W3CDTF">2019-02-05T09:16:00Z</dcterms:created>
  <dcterms:modified xsi:type="dcterms:W3CDTF">2019-02-05T12:14:00Z</dcterms:modified>
</cp:coreProperties>
</file>